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62D9E" w14:textId="4F1E9F7D" w:rsidR="006941E0" w:rsidRPr="00966075" w:rsidRDefault="006941E0" w:rsidP="00966075">
      <w:pPr>
        <w:jc w:val="center"/>
        <w:rPr>
          <w:b/>
          <w:bCs/>
          <w:sz w:val="24"/>
        </w:rPr>
      </w:pPr>
      <w:r w:rsidRPr="00966075">
        <w:rPr>
          <w:b/>
          <w:bCs/>
          <w:sz w:val="24"/>
        </w:rPr>
        <w:t>Ogłoszenie o naborze kandydat</w:t>
      </w:r>
      <w:r w:rsidR="005F4BB5">
        <w:rPr>
          <w:b/>
          <w:bCs/>
          <w:sz w:val="24"/>
        </w:rPr>
        <w:t xml:space="preserve">a </w:t>
      </w:r>
      <w:r w:rsidRPr="00966075">
        <w:rPr>
          <w:b/>
          <w:bCs/>
          <w:sz w:val="24"/>
        </w:rPr>
        <w:t>na stanowisko urzędnicze w Urzędzie Gminy Gubin</w:t>
      </w:r>
    </w:p>
    <w:p w14:paraId="2F01F6E7" w14:textId="77777777" w:rsidR="006941E0" w:rsidRPr="00966075" w:rsidRDefault="006941E0" w:rsidP="00966075">
      <w:pPr>
        <w:jc w:val="center"/>
        <w:rPr>
          <w:b/>
          <w:bCs/>
          <w:sz w:val="24"/>
        </w:rPr>
      </w:pPr>
      <w:r w:rsidRPr="00966075">
        <w:rPr>
          <w:b/>
          <w:bCs/>
          <w:sz w:val="24"/>
        </w:rPr>
        <w:t>Urząd Gminy Gubin ul. Obrońców Pokoju 20, 66-620 Gubin</w:t>
      </w:r>
    </w:p>
    <w:p w14:paraId="6CB5DF96" w14:textId="16FE5D10" w:rsidR="006941E0" w:rsidRPr="00966075" w:rsidRDefault="006941E0" w:rsidP="00966075">
      <w:pPr>
        <w:jc w:val="center"/>
        <w:rPr>
          <w:b/>
          <w:bCs/>
          <w:sz w:val="24"/>
        </w:rPr>
      </w:pPr>
      <w:r w:rsidRPr="00966075">
        <w:rPr>
          <w:bCs/>
          <w:sz w:val="24"/>
        </w:rPr>
        <w:t>ogłasza nabór na stanowisk</w:t>
      </w:r>
      <w:r w:rsidR="00E32293">
        <w:rPr>
          <w:bCs/>
          <w:sz w:val="24"/>
        </w:rPr>
        <w:t>o</w:t>
      </w:r>
      <w:r w:rsidRPr="00966075">
        <w:rPr>
          <w:bCs/>
          <w:sz w:val="24"/>
        </w:rPr>
        <w:t xml:space="preserve"> pracy</w:t>
      </w:r>
      <w:r w:rsidR="002F0299">
        <w:rPr>
          <w:bCs/>
          <w:sz w:val="24"/>
        </w:rPr>
        <w:t>:</w:t>
      </w:r>
      <w:r w:rsidRPr="00966075">
        <w:rPr>
          <w:b/>
          <w:bCs/>
          <w:sz w:val="24"/>
        </w:rPr>
        <w:t xml:space="preserve"> </w:t>
      </w:r>
    </w:p>
    <w:p w14:paraId="77092631" w14:textId="0E05E245" w:rsidR="00844EB2" w:rsidRDefault="00844EB2" w:rsidP="002F0299">
      <w:pPr>
        <w:pStyle w:val="Nagwek4"/>
        <w:numPr>
          <w:ilvl w:val="0"/>
          <w:numId w:val="2"/>
        </w:numPr>
        <w:pBdr>
          <w:bottom w:val="single" w:sz="6" w:space="0" w:color="DDDDDD"/>
        </w:pBdr>
        <w:spacing w:before="0" w:beforeAutospacing="0" w:after="0" w:afterAutospacing="0"/>
        <w:jc w:val="center"/>
        <w:rPr>
          <w:color w:val="333333"/>
        </w:rPr>
      </w:pPr>
      <w:r w:rsidRPr="00966075">
        <w:rPr>
          <w:color w:val="333333"/>
        </w:rPr>
        <w:t xml:space="preserve">inspektor </w:t>
      </w:r>
      <w:r w:rsidR="00E32293" w:rsidRPr="00966075">
        <w:rPr>
          <w:color w:val="333333"/>
        </w:rPr>
        <w:t xml:space="preserve">w referacie finansowym </w:t>
      </w:r>
      <w:r w:rsidRPr="00966075">
        <w:rPr>
          <w:color w:val="333333"/>
        </w:rPr>
        <w:t xml:space="preserve">do spraw </w:t>
      </w:r>
      <w:r w:rsidR="00E32293">
        <w:rPr>
          <w:color w:val="333333"/>
        </w:rPr>
        <w:t xml:space="preserve">księgowości </w:t>
      </w:r>
      <w:r w:rsidR="005F4BB5">
        <w:rPr>
          <w:color w:val="333333"/>
        </w:rPr>
        <w:t>budżetowej</w:t>
      </w:r>
      <w:r w:rsidR="00E32293">
        <w:rPr>
          <w:color w:val="333333"/>
        </w:rPr>
        <w:t xml:space="preserve"> Urzędu Gminy Gubin</w:t>
      </w:r>
    </w:p>
    <w:p w14:paraId="38F8510E" w14:textId="77777777" w:rsidR="006941E0" w:rsidRPr="00966075" w:rsidRDefault="006941E0" w:rsidP="00966075">
      <w:pPr>
        <w:rPr>
          <w:b/>
          <w:bCs/>
          <w:sz w:val="24"/>
        </w:rPr>
      </w:pPr>
    </w:p>
    <w:p w14:paraId="294A56B6" w14:textId="77777777" w:rsidR="006941E0" w:rsidRPr="00966075" w:rsidRDefault="006941E0" w:rsidP="00966075">
      <w:pPr>
        <w:rPr>
          <w:sz w:val="24"/>
        </w:rPr>
      </w:pPr>
    </w:p>
    <w:p w14:paraId="23ED48AE" w14:textId="77777777" w:rsidR="00C5344F" w:rsidRPr="00966075" w:rsidRDefault="00C5344F" w:rsidP="00966075">
      <w:pPr>
        <w:rPr>
          <w:sz w:val="24"/>
        </w:rPr>
      </w:pPr>
      <w:r w:rsidRPr="00966075">
        <w:rPr>
          <w:b/>
          <w:bCs/>
          <w:sz w:val="24"/>
        </w:rPr>
        <w:t>1. Wymagania niezbędne:</w:t>
      </w:r>
    </w:p>
    <w:p w14:paraId="1CCACB3F" w14:textId="77777777" w:rsidR="00844EB2" w:rsidRPr="00966075" w:rsidRDefault="00844EB2" w:rsidP="00966075">
      <w:pPr>
        <w:jc w:val="both"/>
        <w:rPr>
          <w:color w:val="333333"/>
          <w:sz w:val="24"/>
        </w:rPr>
      </w:pPr>
      <w:r w:rsidRPr="00966075">
        <w:rPr>
          <w:color w:val="333333"/>
          <w:sz w:val="24"/>
        </w:rPr>
        <w:t>1) obywatelstwo polskie (w procedurze naboru mogą brać udział obywatele Unii Europejskiej oraz obywatele innych państw, którym na podstawie umów międzynarodowych lub przepisów prawa wspólnotowego przysługuje prawo do podjęcia zatrudnienia na terytorium RP, pod warunkiem posiadania znajomości języka polskiego, potwierdzonej dokumentem określonym w przepisach o służbie cywilnej),</w:t>
      </w:r>
    </w:p>
    <w:p w14:paraId="2AE3F892" w14:textId="77777777" w:rsidR="00844EB2" w:rsidRPr="00966075" w:rsidRDefault="00844EB2" w:rsidP="00966075">
      <w:pPr>
        <w:jc w:val="both"/>
        <w:rPr>
          <w:color w:val="333333"/>
          <w:sz w:val="24"/>
        </w:rPr>
      </w:pPr>
      <w:r w:rsidRPr="00966075">
        <w:rPr>
          <w:color w:val="333333"/>
          <w:sz w:val="24"/>
        </w:rPr>
        <w:t>2) pełna zdolność do czynności prawnych oraz korzystanie z pełni praw publicznych,</w:t>
      </w:r>
    </w:p>
    <w:p w14:paraId="06C3B3DD" w14:textId="77777777" w:rsidR="00844EB2" w:rsidRPr="00966075" w:rsidRDefault="00844EB2" w:rsidP="00966075">
      <w:pPr>
        <w:jc w:val="both"/>
        <w:rPr>
          <w:color w:val="333333"/>
          <w:sz w:val="24"/>
        </w:rPr>
      </w:pPr>
      <w:r w:rsidRPr="00966075">
        <w:rPr>
          <w:color w:val="333333"/>
          <w:sz w:val="24"/>
        </w:rPr>
        <w:t>3) brak skazania prawomocnym wyrokiem za umyślne przestępstwo ścigane z oskarżenia publicznego lub umyślne przestępstwo skarbowe,</w:t>
      </w:r>
    </w:p>
    <w:p w14:paraId="1CD7C8F4" w14:textId="77777777" w:rsidR="00844EB2" w:rsidRPr="00966075" w:rsidRDefault="00844EB2" w:rsidP="00966075">
      <w:pPr>
        <w:jc w:val="both"/>
        <w:rPr>
          <w:color w:val="333333"/>
          <w:sz w:val="24"/>
        </w:rPr>
      </w:pPr>
      <w:r w:rsidRPr="00966075">
        <w:rPr>
          <w:color w:val="333333"/>
          <w:sz w:val="24"/>
        </w:rPr>
        <w:t>4) nieposzlakowana opinia,</w:t>
      </w:r>
    </w:p>
    <w:p w14:paraId="1D44FDCD" w14:textId="239A80F5" w:rsidR="00844EB2" w:rsidRPr="00966075" w:rsidRDefault="00844EB2" w:rsidP="00966075">
      <w:pPr>
        <w:jc w:val="both"/>
        <w:rPr>
          <w:color w:val="333333"/>
          <w:sz w:val="24"/>
        </w:rPr>
      </w:pPr>
      <w:r w:rsidRPr="00966075">
        <w:rPr>
          <w:color w:val="333333"/>
          <w:sz w:val="24"/>
        </w:rPr>
        <w:t>5) wykształcenie wyższe</w:t>
      </w:r>
      <w:r w:rsidR="005F4BB5">
        <w:rPr>
          <w:color w:val="333333"/>
          <w:sz w:val="24"/>
        </w:rPr>
        <w:t xml:space="preserve"> lub wykształcenie średnie i </w:t>
      </w:r>
      <w:r w:rsidR="005F4BB5" w:rsidRPr="00966075">
        <w:rPr>
          <w:color w:val="333333"/>
          <w:sz w:val="24"/>
        </w:rPr>
        <w:t xml:space="preserve">przynajmniej </w:t>
      </w:r>
      <w:r w:rsidR="005F4BB5">
        <w:rPr>
          <w:color w:val="333333"/>
          <w:sz w:val="24"/>
        </w:rPr>
        <w:t>dwuletni</w:t>
      </w:r>
      <w:r w:rsidR="005F4BB5" w:rsidRPr="00966075">
        <w:rPr>
          <w:color w:val="333333"/>
          <w:sz w:val="24"/>
        </w:rPr>
        <w:t xml:space="preserve"> staż pracy </w:t>
      </w:r>
      <w:r w:rsidR="005F4BB5">
        <w:rPr>
          <w:color w:val="333333"/>
          <w:sz w:val="24"/>
        </w:rPr>
        <w:t>na stanowisku związanym z księgowością,</w:t>
      </w:r>
    </w:p>
    <w:p w14:paraId="7AC96E0C" w14:textId="052A35BB" w:rsidR="00844EB2" w:rsidRPr="00966075" w:rsidRDefault="00844EB2" w:rsidP="00966075">
      <w:pPr>
        <w:jc w:val="both"/>
        <w:rPr>
          <w:color w:val="333333"/>
          <w:sz w:val="24"/>
        </w:rPr>
      </w:pPr>
      <w:r w:rsidRPr="00966075">
        <w:rPr>
          <w:color w:val="333333"/>
          <w:sz w:val="24"/>
        </w:rPr>
        <w:t>6) umiejętność obsługi komputera (</w:t>
      </w:r>
      <w:r w:rsidR="00E32293">
        <w:rPr>
          <w:color w:val="333333"/>
          <w:sz w:val="24"/>
        </w:rPr>
        <w:t>obsługa</w:t>
      </w:r>
      <w:r w:rsidRPr="00966075">
        <w:rPr>
          <w:color w:val="333333"/>
          <w:sz w:val="24"/>
        </w:rPr>
        <w:t xml:space="preserve"> program</w:t>
      </w:r>
      <w:r w:rsidR="00E32293">
        <w:rPr>
          <w:color w:val="333333"/>
          <w:sz w:val="24"/>
        </w:rPr>
        <w:t>u</w:t>
      </w:r>
      <w:r w:rsidRPr="00966075">
        <w:rPr>
          <w:color w:val="333333"/>
          <w:sz w:val="24"/>
        </w:rPr>
        <w:t xml:space="preserve"> Word, Exel, poczt</w:t>
      </w:r>
      <w:r w:rsidR="00E32293">
        <w:rPr>
          <w:color w:val="333333"/>
          <w:sz w:val="24"/>
        </w:rPr>
        <w:t>y</w:t>
      </w:r>
      <w:r w:rsidRPr="00966075">
        <w:rPr>
          <w:color w:val="333333"/>
          <w:sz w:val="24"/>
        </w:rPr>
        <w:t xml:space="preserve"> elektroniczn</w:t>
      </w:r>
      <w:r w:rsidR="00E32293">
        <w:rPr>
          <w:color w:val="333333"/>
          <w:sz w:val="24"/>
        </w:rPr>
        <w:t>ej</w:t>
      </w:r>
      <w:r w:rsidRPr="00966075">
        <w:rPr>
          <w:color w:val="333333"/>
          <w:sz w:val="24"/>
        </w:rPr>
        <w:t>, umiejętność korzystania z zasobów internetowych)</w:t>
      </w:r>
      <w:r w:rsidR="005F4BB5">
        <w:rPr>
          <w:color w:val="333333"/>
          <w:sz w:val="24"/>
        </w:rPr>
        <w:t>,</w:t>
      </w:r>
    </w:p>
    <w:p w14:paraId="312FA365" w14:textId="77777777" w:rsidR="00C5344F" w:rsidRPr="00966075" w:rsidRDefault="00C5344F" w:rsidP="00966075">
      <w:pPr>
        <w:rPr>
          <w:rStyle w:val="st"/>
        </w:rPr>
      </w:pPr>
    </w:p>
    <w:p w14:paraId="0B9C194F" w14:textId="77777777" w:rsidR="00C5344F" w:rsidRPr="00966075" w:rsidRDefault="00C5344F" w:rsidP="00966075">
      <w:pPr>
        <w:rPr>
          <w:sz w:val="24"/>
        </w:rPr>
      </w:pPr>
      <w:r w:rsidRPr="00966075">
        <w:rPr>
          <w:b/>
          <w:bCs/>
          <w:sz w:val="24"/>
        </w:rPr>
        <w:t>2. Wymagania dodatkowe:</w:t>
      </w:r>
    </w:p>
    <w:p w14:paraId="60F489C5" w14:textId="77777777" w:rsidR="00844EB2" w:rsidRPr="00966075" w:rsidRDefault="00844EB2" w:rsidP="00966075">
      <w:pPr>
        <w:jc w:val="both"/>
        <w:rPr>
          <w:color w:val="333333"/>
          <w:sz w:val="24"/>
        </w:rPr>
      </w:pPr>
      <w:r w:rsidRPr="00966075">
        <w:rPr>
          <w:color w:val="333333"/>
          <w:sz w:val="24"/>
        </w:rPr>
        <w:t>1) umiejętność poprawnego redagowania pism urzędowych,</w:t>
      </w:r>
    </w:p>
    <w:p w14:paraId="20564261" w14:textId="77777777" w:rsidR="00844EB2" w:rsidRPr="00966075" w:rsidRDefault="00844EB2" w:rsidP="00966075">
      <w:pPr>
        <w:jc w:val="both"/>
        <w:rPr>
          <w:color w:val="333333"/>
          <w:sz w:val="24"/>
        </w:rPr>
      </w:pPr>
      <w:r w:rsidRPr="00966075">
        <w:rPr>
          <w:color w:val="333333"/>
          <w:sz w:val="24"/>
        </w:rPr>
        <w:t>2) umiejętność opracowywania analiz, raportów i sprawozdań, </w:t>
      </w:r>
    </w:p>
    <w:p w14:paraId="283D47B9" w14:textId="77777777" w:rsidR="00844EB2" w:rsidRPr="00966075" w:rsidRDefault="00844EB2" w:rsidP="00966075">
      <w:pPr>
        <w:jc w:val="both"/>
        <w:rPr>
          <w:color w:val="333333"/>
          <w:sz w:val="24"/>
        </w:rPr>
      </w:pPr>
      <w:r w:rsidRPr="00966075">
        <w:rPr>
          <w:color w:val="333333"/>
          <w:sz w:val="24"/>
        </w:rPr>
        <w:t>3) wysoka  kultura osobista,</w:t>
      </w:r>
    </w:p>
    <w:p w14:paraId="51F55ECB" w14:textId="77777777" w:rsidR="00844EB2" w:rsidRPr="00966075" w:rsidRDefault="00844EB2" w:rsidP="00966075">
      <w:pPr>
        <w:jc w:val="both"/>
        <w:rPr>
          <w:color w:val="333333"/>
          <w:sz w:val="24"/>
        </w:rPr>
      </w:pPr>
      <w:r w:rsidRPr="00966075">
        <w:rPr>
          <w:color w:val="333333"/>
          <w:sz w:val="24"/>
        </w:rPr>
        <w:t>4) umiejętność bezkonfliktowej i twórczej pracy w zespole,</w:t>
      </w:r>
    </w:p>
    <w:p w14:paraId="4D4282BD" w14:textId="77777777" w:rsidR="00844EB2" w:rsidRPr="00966075" w:rsidRDefault="00844EB2" w:rsidP="00966075">
      <w:pPr>
        <w:jc w:val="both"/>
        <w:rPr>
          <w:color w:val="333333"/>
          <w:sz w:val="24"/>
        </w:rPr>
      </w:pPr>
      <w:r w:rsidRPr="00966075">
        <w:rPr>
          <w:color w:val="333333"/>
          <w:sz w:val="24"/>
        </w:rPr>
        <w:t>5) dynamika i aktywność działania,</w:t>
      </w:r>
    </w:p>
    <w:p w14:paraId="0B9E6335" w14:textId="77777777" w:rsidR="00844EB2" w:rsidRDefault="00844EB2" w:rsidP="00966075">
      <w:pPr>
        <w:jc w:val="both"/>
        <w:rPr>
          <w:color w:val="333333"/>
          <w:sz w:val="24"/>
        </w:rPr>
      </w:pPr>
      <w:r w:rsidRPr="00966075">
        <w:rPr>
          <w:color w:val="333333"/>
          <w:sz w:val="24"/>
        </w:rPr>
        <w:t>6) zdolność kreatywnego i analitycznego myślenia</w:t>
      </w:r>
    </w:p>
    <w:p w14:paraId="69FE7A5E" w14:textId="02F263C0" w:rsidR="005F4BB5" w:rsidRPr="00966075" w:rsidRDefault="005F4BB5" w:rsidP="00966075">
      <w:pPr>
        <w:jc w:val="both"/>
        <w:rPr>
          <w:color w:val="333333"/>
          <w:sz w:val="24"/>
        </w:rPr>
      </w:pPr>
    </w:p>
    <w:p w14:paraId="58B28573" w14:textId="77777777" w:rsidR="00C5344F" w:rsidRPr="00966075" w:rsidRDefault="00C5344F" w:rsidP="00966075">
      <w:pPr>
        <w:rPr>
          <w:sz w:val="24"/>
        </w:rPr>
      </w:pPr>
    </w:p>
    <w:p w14:paraId="53B67AB2" w14:textId="77777777" w:rsidR="00C5344F" w:rsidRPr="00966075" w:rsidRDefault="00C5344F" w:rsidP="00966075">
      <w:pPr>
        <w:rPr>
          <w:b/>
          <w:bCs/>
          <w:sz w:val="24"/>
        </w:rPr>
      </w:pPr>
      <w:r w:rsidRPr="00966075">
        <w:rPr>
          <w:b/>
          <w:bCs/>
          <w:sz w:val="24"/>
        </w:rPr>
        <w:t>3. Zakres wykonywanych zadań na stanowisku:</w:t>
      </w:r>
    </w:p>
    <w:p w14:paraId="3C8CBF21" w14:textId="77777777" w:rsidR="00154335" w:rsidRPr="00E21472" w:rsidRDefault="00154335" w:rsidP="00154335">
      <w:pPr>
        <w:numPr>
          <w:ilvl w:val="0"/>
          <w:numId w:val="5"/>
        </w:numPr>
        <w:tabs>
          <w:tab w:val="left" w:pos="851"/>
        </w:tabs>
        <w:suppressAutoHyphens/>
        <w:spacing w:after="57" w:line="100" w:lineRule="atLeast"/>
        <w:ind w:left="567" w:hanging="425"/>
        <w:rPr>
          <w:sz w:val="24"/>
        </w:rPr>
      </w:pPr>
      <w:r w:rsidRPr="00E21472">
        <w:rPr>
          <w:sz w:val="24"/>
        </w:rPr>
        <w:t>Sporządzanie przelewów bankowych.</w:t>
      </w:r>
    </w:p>
    <w:p w14:paraId="7E8D20BD" w14:textId="77777777" w:rsidR="00154335" w:rsidRDefault="00154335" w:rsidP="00154335">
      <w:pPr>
        <w:numPr>
          <w:ilvl w:val="0"/>
          <w:numId w:val="5"/>
        </w:numPr>
        <w:tabs>
          <w:tab w:val="left" w:pos="851"/>
        </w:tabs>
        <w:suppressAutoHyphens/>
        <w:spacing w:after="57" w:line="100" w:lineRule="atLeast"/>
        <w:ind w:left="567" w:hanging="425"/>
        <w:rPr>
          <w:sz w:val="24"/>
        </w:rPr>
      </w:pPr>
      <w:r w:rsidRPr="00E21472">
        <w:rPr>
          <w:sz w:val="24"/>
        </w:rPr>
        <w:t xml:space="preserve">Opisywanie dokumentów księgowych poprzez wskazanie właściwych paragrafów klasyfikacji budżetowej, z których ma zostać poniesiony wydatek. </w:t>
      </w:r>
    </w:p>
    <w:p w14:paraId="072DE501" w14:textId="77777777" w:rsidR="00154335" w:rsidRDefault="00154335" w:rsidP="00154335">
      <w:pPr>
        <w:numPr>
          <w:ilvl w:val="0"/>
          <w:numId w:val="5"/>
        </w:numPr>
        <w:tabs>
          <w:tab w:val="left" w:pos="851"/>
        </w:tabs>
        <w:suppressAutoHyphens/>
        <w:spacing w:after="57" w:line="100" w:lineRule="atLeast"/>
        <w:ind w:left="567" w:hanging="425"/>
        <w:rPr>
          <w:sz w:val="24"/>
        </w:rPr>
      </w:pPr>
      <w:r w:rsidRPr="006C251F">
        <w:rPr>
          <w:sz w:val="24"/>
        </w:rPr>
        <w:t>Dekretowanie i księgowanie dowodów księgowych dotyczących sum depozytowych,</w:t>
      </w:r>
      <w:r>
        <w:rPr>
          <w:sz w:val="24"/>
        </w:rPr>
        <w:t xml:space="preserve"> k</w:t>
      </w:r>
      <w:r w:rsidRPr="006C251F">
        <w:rPr>
          <w:sz w:val="24"/>
        </w:rPr>
        <w:t>ontrolowanie sald kont i bieżące weryfikowanie prawidłowości zapisów.</w:t>
      </w:r>
    </w:p>
    <w:p w14:paraId="06B71209" w14:textId="77777777" w:rsidR="00154335" w:rsidRPr="006C251F" w:rsidRDefault="00154335" w:rsidP="00154335">
      <w:pPr>
        <w:numPr>
          <w:ilvl w:val="0"/>
          <w:numId w:val="5"/>
        </w:numPr>
        <w:tabs>
          <w:tab w:val="left" w:pos="851"/>
        </w:tabs>
        <w:suppressAutoHyphens/>
        <w:spacing w:after="57" w:line="100" w:lineRule="atLeast"/>
        <w:ind w:left="567" w:hanging="425"/>
        <w:rPr>
          <w:sz w:val="24"/>
        </w:rPr>
      </w:pPr>
      <w:r>
        <w:rPr>
          <w:sz w:val="24"/>
        </w:rPr>
        <w:t>Sporządzanie not obciążeniowych i not korygujących.</w:t>
      </w:r>
    </w:p>
    <w:p w14:paraId="383B9F5D" w14:textId="77777777" w:rsidR="00154335" w:rsidRDefault="00154335" w:rsidP="00154335">
      <w:pPr>
        <w:numPr>
          <w:ilvl w:val="0"/>
          <w:numId w:val="5"/>
        </w:numPr>
        <w:tabs>
          <w:tab w:val="left" w:pos="851"/>
        </w:tabs>
        <w:suppressAutoHyphens/>
        <w:spacing w:after="57" w:line="100" w:lineRule="atLeast"/>
        <w:ind w:left="567" w:hanging="425"/>
        <w:rPr>
          <w:sz w:val="24"/>
        </w:rPr>
      </w:pPr>
      <w:r w:rsidRPr="00E21472">
        <w:rPr>
          <w:sz w:val="24"/>
        </w:rPr>
        <w:t>Przygotowywanie materiałów niezbędnych przy sporządzaniu projektu budżetu.</w:t>
      </w:r>
    </w:p>
    <w:p w14:paraId="625D802F" w14:textId="77777777" w:rsidR="00154335" w:rsidRPr="00E60AD0" w:rsidRDefault="00154335" w:rsidP="00154335">
      <w:pPr>
        <w:numPr>
          <w:ilvl w:val="0"/>
          <w:numId w:val="5"/>
        </w:numPr>
        <w:tabs>
          <w:tab w:val="left" w:pos="851"/>
        </w:tabs>
        <w:suppressAutoHyphens/>
        <w:spacing w:after="57" w:line="100" w:lineRule="atLeast"/>
        <w:ind w:left="567" w:hanging="425"/>
        <w:rPr>
          <w:sz w:val="24"/>
        </w:rPr>
      </w:pPr>
      <w:r>
        <w:rPr>
          <w:sz w:val="24"/>
        </w:rPr>
        <w:t>P</w:t>
      </w:r>
      <w:r w:rsidRPr="00E60AD0">
        <w:rPr>
          <w:sz w:val="24"/>
        </w:rPr>
        <w:t xml:space="preserve">rawidłowe prowadzenie ewidencji oraz rejestrów VAT, rozliczanie podatku VAT, terminowe i rzetelne sporządzanie </w:t>
      </w:r>
      <w:r>
        <w:rPr>
          <w:sz w:val="24"/>
        </w:rPr>
        <w:t xml:space="preserve">i wysyłanie </w:t>
      </w:r>
      <w:r w:rsidRPr="00E60AD0">
        <w:rPr>
          <w:sz w:val="24"/>
        </w:rPr>
        <w:t>deklaracji w zakresie podatku VAT.</w:t>
      </w:r>
    </w:p>
    <w:p w14:paraId="380B7D44" w14:textId="77777777" w:rsidR="00154335" w:rsidRPr="00E21472" w:rsidRDefault="00154335" w:rsidP="00154335">
      <w:pPr>
        <w:numPr>
          <w:ilvl w:val="0"/>
          <w:numId w:val="5"/>
        </w:numPr>
        <w:tabs>
          <w:tab w:val="left" w:pos="851"/>
        </w:tabs>
        <w:suppressAutoHyphens/>
        <w:spacing w:after="57" w:line="100" w:lineRule="atLeast"/>
        <w:ind w:left="567" w:hanging="425"/>
        <w:rPr>
          <w:sz w:val="24"/>
        </w:rPr>
      </w:pPr>
      <w:r>
        <w:rPr>
          <w:sz w:val="24"/>
        </w:rPr>
        <w:t>Wyliczanie wskaźnika oraz prewskaźnika struktury dla obliczeń podatku VAT.</w:t>
      </w:r>
    </w:p>
    <w:p w14:paraId="07AB654B" w14:textId="77777777" w:rsidR="004D370B" w:rsidRPr="00966075" w:rsidRDefault="004D370B" w:rsidP="00966075">
      <w:pPr>
        <w:rPr>
          <w:sz w:val="24"/>
        </w:rPr>
      </w:pPr>
      <w:r w:rsidRPr="00966075">
        <w:rPr>
          <w:b/>
          <w:bCs/>
          <w:sz w:val="24"/>
        </w:rPr>
        <w:lastRenderedPageBreak/>
        <w:t>4. Predyspozycje osobowościowe:</w:t>
      </w:r>
    </w:p>
    <w:p w14:paraId="55599B0D" w14:textId="77777777" w:rsidR="004D370B" w:rsidRPr="00966075" w:rsidRDefault="004D370B" w:rsidP="00966075">
      <w:pPr>
        <w:rPr>
          <w:sz w:val="24"/>
        </w:rPr>
      </w:pPr>
      <w:r w:rsidRPr="00966075">
        <w:rPr>
          <w:sz w:val="24"/>
        </w:rPr>
        <w:t>- wysokie kompetencje w zakresie komunikacji interpersonalnej,</w:t>
      </w:r>
    </w:p>
    <w:p w14:paraId="699E3363" w14:textId="77777777" w:rsidR="004D370B" w:rsidRPr="00966075" w:rsidRDefault="004D370B" w:rsidP="00966075">
      <w:pPr>
        <w:rPr>
          <w:sz w:val="24"/>
        </w:rPr>
      </w:pPr>
      <w:r w:rsidRPr="00966075">
        <w:rPr>
          <w:sz w:val="24"/>
        </w:rPr>
        <w:t>- umiejętność bezkonfliktowej pracy w zespole,</w:t>
      </w:r>
    </w:p>
    <w:p w14:paraId="75264BDB" w14:textId="77777777" w:rsidR="004D370B" w:rsidRDefault="004D370B" w:rsidP="00966075">
      <w:pPr>
        <w:rPr>
          <w:sz w:val="24"/>
        </w:rPr>
      </w:pPr>
      <w:r w:rsidRPr="00966075">
        <w:rPr>
          <w:sz w:val="24"/>
        </w:rPr>
        <w:t>- sumienność, odpowiedzialność, dyspozycyjność</w:t>
      </w:r>
    </w:p>
    <w:p w14:paraId="07EBE04D" w14:textId="70A71036" w:rsidR="00154335" w:rsidRPr="00966075" w:rsidRDefault="00154335" w:rsidP="00966075">
      <w:pPr>
        <w:rPr>
          <w:sz w:val="24"/>
        </w:rPr>
      </w:pPr>
      <w:r>
        <w:rPr>
          <w:sz w:val="24"/>
        </w:rPr>
        <w:t>- chęć poszerzania wiedzy i podnoszenia kwalifikacji zawodowych.</w:t>
      </w:r>
    </w:p>
    <w:p w14:paraId="59390A2A" w14:textId="77777777" w:rsidR="004D370B" w:rsidRPr="00966075" w:rsidRDefault="004D370B" w:rsidP="00966075">
      <w:pPr>
        <w:rPr>
          <w:sz w:val="24"/>
        </w:rPr>
      </w:pPr>
    </w:p>
    <w:p w14:paraId="7C47E5F7" w14:textId="77777777" w:rsidR="004D370B" w:rsidRPr="00966075" w:rsidRDefault="004D370B" w:rsidP="00966075">
      <w:pPr>
        <w:rPr>
          <w:sz w:val="24"/>
        </w:rPr>
      </w:pPr>
      <w:r w:rsidRPr="00966075">
        <w:rPr>
          <w:b/>
          <w:bCs/>
          <w:sz w:val="24"/>
        </w:rPr>
        <w:t>5. Informacje o warunkach pracy na danym stanowisku:</w:t>
      </w:r>
    </w:p>
    <w:p w14:paraId="4F61895E" w14:textId="441179ED" w:rsidR="00087555" w:rsidRDefault="00154335" w:rsidP="00154335">
      <w:pPr>
        <w:tabs>
          <w:tab w:val="num" w:pos="1418"/>
          <w:tab w:val="left" w:pos="1455"/>
        </w:tabs>
        <w:suppressAutoHyphens/>
        <w:spacing w:after="57" w:line="100" w:lineRule="atLeast"/>
        <w:jc w:val="both"/>
        <w:rPr>
          <w:sz w:val="24"/>
        </w:rPr>
      </w:pPr>
      <w:r>
        <w:rPr>
          <w:sz w:val="24"/>
        </w:rPr>
        <w:t xml:space="preserve">- </w:t>
      </w:r>
      <w:r w:rsidR="00087555" w:rsidRPr="00966075">
        <w:rPr>
          <w:sz w:val="24"/>
        </w:rPr>
        <w:t>praca przy monitorze,</w:t>
      </w:r>
    </w:p>
    <w:p w14:paraId="41B14D3A" w14:textId="12C6A539" w:rsidR="00087555" w:rsidRDefault="00087555" w:rsidP="00154335">
      <w:pPr>
        <w:tabs>
          <w:tab w:val="num" w:pos="1418"/>
          <w:tab w:val="left" w:pos="1455"/>
        </w:tabs>
        <w:suppressAutoHyphens/>
        <w:spacing w:after="57" w:line="100" w:lineRule="atLeast"/>
        <w:jc w:val="both"/>
        <w:rPr>
          <w:sz w:val="24"/>
        </w:rPr>
      </w:pPr>
      <w:r w:rsidRPr="00966075">
        <w:rPr>
          <w:sz w:val="24"/>
        </w:rPr>
        <w:t>- stabilna praca, stała pensja, dodatek stażowy, dodatkowe wynagrodzenie roczne, możliwe świadczenia z ZFSS</w:t>
      </w:r>
      <w:r>
        <w:rPr>
          <w:sz w:val="24"/>
        </w:rPr>
        <w:t>,</w:t>
      </w:r>
    </w:p>
    <w:p w14:paraId="11765489" w14:textId="028504B0" w:rsidR="00154335" w:rsidRDefault="00087555" w:rsidP="00154335">
      <w:pPr>
        <w:tabs>
          <w:tab w:val="num" w:pos="1418"/>
          <w:tab w:val="left" w:pos="1455"/>
        </w:tabs>
        <w:suppressAutoHyphens/>
        <w:spacing w:after="57" w:line="100" w:lineRule="atLeast"/>
        <w:jc w:val="both"/>
        <w:rPr>
          <w:sz w:val="24"/>
        </w:rPr>
      </w:pPr>
      <w:r>
        <w:rPr>
          <w:sz w:val="24"/>
        </w:rPr>
        <w:t xml:space="preserve">- </w:t>
      </w:r>
      <w:r w:rsidR="00154335">
        <w:rPr>
          <w:sz w:val="24"/>
        </w:rPr>
        <w:t>współdziałanie z innymi pracownikami Urzędu Gminy Gubin w celu prawidłowego i rzetelnego wykonywania obowiązków na powierzonym stanowisku pracy,</w:t>
      </w:r>
    </w:p>
    <w:p w14:paraId="6541178E" w14:textId="1AB4A600" w:rsidR="00154335" w:rsidRPr="002A0633" w:rsidRDefault="00154335" w:rsidP="00154335">
      <w:pPr>
        <w:tabs>
          <w:tab w:val="num" w:pos="1418"/>
          <w:tab w:val="left" w:pos="1455"/>
        </w:tabs>
        <w:suppressAutoHyphens/>
        <w:spacing w:after="57" w:line="100" w:lineRule="atLeast"/>
        <w:jc w:val="both"/>
        <w:rPr>
          <w:sz w:val="24"/>
          <w:shd w:val="clear" w:color="auto" w:fill="FFFF00"/>
        </w:rPr>
      </w:pPr>
      <w:r>
        <w:rPr>
          <w:sz w:val="24"/>
        </w:rPr>
        <w:t>- w</w:t>
      </w:r>
      <w:r w:rsidRPr="00E21472">
        <w:rPr>
          <w:sz w:val="24"/>
        </w:rPr>
        <w:t>spółpraca z kontrahentami Urzędu Gminy Gubin celem uzgodnień w sprawach wynikających z zakresu na stanowisku pracy</w:t>
      </w:r>
      <w:r>
        <w:rPr>
          <w:sz w:val="24"/>
        </w:rPr>
        <w:t>,</w:t>
      </w:r>
    </w:p>
    <w:p w14:paraId="0D318AD1" w14:textId="012E3CF2" w:rsidR="00154335" w:rsidRPr="00E21472" w:rsidRDefault="00154335" w:rsidP="00154335">
      <w:pPr>
        <w:tabs>
          <w:tab w:val="num" w:pos="1418"/>
          <w:tab w:val="left" w:pos="1455"/>
        </w:tabs>
        <w:suppressAutoHyphens/>
        <w:spacing w:after="57" w:line="100" w:lineRule="atLeast"/>
        <w:jc w:val="both"/>
        <w:rPr>
          <w:sz w:val="24"/>
          <w:shd w:val="clear" w:color="auto" w:fill="FFFF00"/>
        </w:rPr>
      </w:pPr>
      <w:r>
        <w:rPr>
          <w:sz w:val="24"/>
        </w:rPr>
        <w:t>- współpraca z Urzędem Skarbowym i innymi instytucjami w sprawach wynikających z zakresu działań związanych z ewidencją i rozliczaniem podatku VAT.</w:t>
      </w:r>
    </w:p>
    <w:p w14:paraId="7390C818" w14:textId="77777777" w:rsidR="00154335" w:rsidRPr="00154335" w:rsidRDefault="00154335" w:rsidP="00154335">
      <w:pPr>
        <w:tabs>
          <w:tab w:val="num" w:pos="1418"/>
          <w:tab w:val="left" w:pos="1455"/>
        </w:tabs>
        <w:suppressAutoHyphens/>
        <w:spacing w:after="57" w:line="100" w:lineRule="atLeast"/>
        <w:jc w:val="both"/>
        <w:rPr>
          <w:sz w:val="24"/>
        </w:rPr>
      </w:pPr>
      <w:r w:rsidRPr="00154335">
        <w:rPr>
          <w:sz w:val="24"/>
        </w:rPr>
        <w:t xml:space="preserve">- przestrzeganie aktualnych przepisów prawa oraz monitorowanie i analiza zmian przepisów z zakresu działania zajmowanego stanowiska, </w:t>
      </w:r>
    </w:p>
    <w:p w14:paraId="6A26BF9B" w14:textId="2AFC0AD6" w:rsidR="00916EAB" w:rsidRPr="00966075" w:rsidRDefault="004D370B" w:rsidP="00966075">
      <w:pPr>
        <w:rPr>
          <w:sz w:val="24"/>
        </w:rPr>
      </w:pPr>
      <w:r w:rsidRPr="00966075">
        <w:rPr>
          <w:sz w:val="24"/>
        </w:rPr>
        <w:t>- konieczność docho</w:t>
      </w:r>
      <w:r w:rsidR="004022E1" w:rsidRPr="00966075">
        <w:rPr>
          <w:sz w:val="24"/>
        </w:rPr>
        <w:t>wania terminów</w:t>
      </w:r>
      <w:r w:rsidR="00087555">
        <w:rPr>
          <w:sz w:val="24"/>
        </w:rPr>
        <w:t>.</w:t>
      </w:r>
    </w:p>
    <w:p w14:paraId="6B917A71" w14:textId="77777777" w:rsidR="006941E0" w:rsidRPr="00966075" w:rsidRDefault="006941E0" w:rsidP="00966075">
      <w:pPr>
        <w:rPr>
          <w:b/>
          <w:bCs/>
          <w:sz w:val="24"/>
        </w:rPr>
      </w:pPr>
    </w:p>
    <w:p w14:paraId="471338C9" w14:textId="77777777" w:rsidR="006941E0" w:rsidRPr="00966075" w:rsidRDefault="006941E0" w:rsidP="00966075">
      <w:pPr>
        <w:rPr>
          <w:sz w:val="24"/>
        </w:rPr>
      </w:pPr>
      <w:r w:rsidRPr="00966075">
        <w:rPr>
          <w:b/>
          <w:bCs/>
          <w:sz w:val="24"/>
        </w:rPr>
        <w:t>6.Wymagane dokumenty:</w:t>
      </w:r>
    </w:p>
    <w:p w14:paraId="5682B2E2" w14:textId="77777777" w:rsidR="00844EB2" w:rsidRPr="00966075" w:rsidRDefault="00844EB2" w:rsidP="00966075">
      <w:pPr>
        <w:jc w:val="both"/>
        <w:rPr>
          <w:color w:val="333333"/>
          <w:sz w:val="24"/>
        </w:rPr>
      </w:pPr>
      <w:r w:rsidRPr="00966075">
        <w:rPr>
          <w:color w:val="333333"/>
          <w:sz w:val="24"/>
        </w:rPr>
        <w:t>1) życiorys zawodowy (CV),</w:t>
      </w:r>
    </w:p>
    <w:p w14:paraId="6F1575A5" w14:textId="0A8BDE46" w:rsidR="00844EB2" w:rsidRPr="00966075" w:rsidRDefault="00844EB2" w:rsidP="00966075">
      <w:pPr>
        <w:jc w:val="both"/>
        <w:rPr>
          <w:color w:val="333333"/>
          <w:sz w:val="24"/>
        </w:rPr>
      </w:pPr>
      <w:r w:rsidRPr="00966075">
        <w:rPr>
          <w:color w:val="333333"/>
          <w:sz w:val="24"/>
        </w:rPr>
        <w:t xml:space="preserve">2) kopie dokumentów potwierdzających </w:t>
      </w:r>
      <w:r w:rsidR="00FA0753">
        <w:rPr>
          <w:color w:val="333333"/>
          <w:sz w:val="24"/>
        </w:rPr>
        <w:t>wymagane</w:t>
      </w:r>
      <w:r w:rsidRPr="00966075">
        <w:rPr>
          <w:color w:val="333333"/>
          <w:sz w:val="24"/>
        </w:rPr>
        <w:t xml:space="preserve"> wykształcenie i doświadczenie zawodowe,</w:t>
      </w:r>
    </w:p>
    <w:p w14:paraId="254F2A36" w14:textId="77777777" w:rsidR="00844EB2" w:rsidRPr="00966075" w:rsidRDefault="00844EB2" w:rsidP="00966075">
      <w:pPr>
        <w:jc w:val="both"/>
        <w:rPr>
          <w:color w:val="333333"/>
          <w:sz w:val="24"/>
        </w:rPr>
      </w:pPr>
      <w:r w:rsidRPr="00966075">
        <w:rPr>
          <w:color w:val="333333"/>
          <w:sz w:val="24"/>
        </w:rPr>
        <w:t>3) list motywacyjny zawierający uzasadnienie przystąpienia do konkursu,</w:t>
      </w:r>
    </w:p>
    <w:p w14:paraId="6913296A" w14:textId="77777777" w:rsidR="00844EB2" w:rsidRPr="00966075" w:rsidRDefault="00844EB2" w:rsidP="00966075">
      <w:pPr>
        <w:jc w:val="both"/>
        <w:rPr>
          <w:color w:val="333333"/>
          <w:sz w:val="24"/>
        </w:rPr>
      </w:pPr>
      <w:r w:rsidRPr="00966075">
        <w:rPr>
          <w:color w:val="333333"/>
          <w:sz w:val="24"/>
        </w:rPr>
        <w:t>4) oświadczenie kandydata o braku skazania prawomocnym wyrokiem za przestępstwa umyślne,</w:t>
      </w:r>
    </w:p>
    <w:p w14:paraId="1F28B282" w14:textId="77777777" w:rsidR="00844EB2" w:rsidRPr="00966075" w:rsidRDefault="00844EB2" w:rsidP="00966075">
      <w:pPr>
        <w:jc w:val="both"/>
        <w:rPr>
          <w:color w:val="333333"/>
          <w:sz w:val="24"/>
        </w:rPr>
      </w:pPr>
      <w:r w:rsidRPr="00966075">
        <w:rPr>
          <w:color w:val="333333"/>
          <w:sz w:val="24"/>
        </w:rPr>
        <w:t>5) oświadczenie kandydata o posiadaniu pełnej zdolności do czynności prawnych oraz o korzystaniu z pełni praw publicznych,</w:t>
      </w:r>
    </w:p>
    <w:p w14:paraId="7754E763" w14:textId="77777777" w:rsidR="00844EB2" w:rsidRPr="00966075" w:rsidRDefault="00844EB2" w:rsidP="00966075">
      <w:pPr>
        <w:jc w:val="both"/>
        <w:rPr>
          <w:color w:val="333333"/>
          <w:sz w:val="24"/>
        </w:rPr>
      </w:pPr>
      <w:r w:rsidRPr="00966075">
        <w:rPr>
          <w:color w:val="333333"/>
          <w:sz w:val="24"/>
        </w:rPr>
        <w:t>6) oświadczenie kandydata o wyrażeniu zgody na przetwarzanie danych osobowych do celów rekrutacji,</w:t>
      </w:r>
    </w:p>
    <w:p w14:paraId="0F3DA9B8" w14:textId="16183C6B" w:rsidR="00844EB2" w:rsidRPr="00966075" w:rsidRDefault="00844EB2" w:rsidP="00966075">
      <w:pPr>
        <w:jc w:val="both"/>
        <w:rPr>
          <w:color w:val="333333"/>
          <w:sz w:val="24"/>
        </w:rPr>
      </w:pPr>
      <w:r w:rsidRPr="00966075">
        <w:rPr>
          <w:color w:val="333333"/>
          <w:sz w:val="24"/>
        </w:rPr>
        <w:t>7) kwestionariusz osobowy dla osoby ubiegającej się o zatrudnienie,</w:t>
      </w:r>
    </w:p>
    <w:p w14:paraId="38BD1BE7" w14:textId="77777777" w:rsidR="00844EB2" w:rsidRPr="0061620B" w:rsidRDefault="00844EB2" w:rsidP="00966075">
      <w:pPr>
        <w:jc w:val="both"/>
        <w:rPr>
          <w:sz w:val="24"/>
        </w:rPr>
      </w:pPr>
      <w:r w:rsidRPr="0061620B">
        <w:rPr>
          <w:rStyle w:val="Pogrubienie"/>
          <w:b w:val="0"/>
          <w:bCs w:val="0"/>
          <w:color w:val="333333"/>
          <w:sz w:val="24"/>
        </w:rPr>
        <w:t>Kandydat, który w wyniku postępowania konkursowego zostanie zakwalifikowany do zatrudnienia, przed podpisaniem umowy o pracę zobowiązany będzie złożyć zaświadczenie z Krajowego Rejestru Karnego o braku prawomocnego skazania za przestępstwo umyślne.</w:t>
      </w:r>
    </w:p>
    <w:p w14:paraId="12C6C4A2" w14:textId="77777777" w:rsidR="006941E0" w:rsidRPr="00966075" w:rsidRDefault="006941E0" w:rsidP="00966075">
      <w:pPr>
        <w:rPr>
          <w:sz w:val="24"/>
        </w:rPr>
      </w:pPr>
    </w:p>
    <w:p w14:paraId="7042A814" w14:textId="77777777" w:rsidR="006941E0" w:rsidRPr="00966075" w:rsidRDefault="006941E0" w:rsidP="00966075">
      <w:pPr>
        <w:rPr>
          <w:b/>
          <w:sz w:val="24"/>
        </w:rPr>
      </w:pPr>
      <w:r w:rsidRPr="00966075">
        <w:rPr>
          <w:b/>
          <w:sz w:val="24"/>
        </w:rPr>
        <w:t>7. Termin i miejsce składania dokumentów</w:t>
      </w:r>
      <w:r w:rsidR="008557E5" w:rsidRPr="00966075">
        <w:rPr>
          <w:b/>
          <w:sz w:val="24"/>
        </w:rPr>
        <w:t>:</w:t>
      </w:r>
    </w:p>
    <w:p w14:paraId="4836F87B" w14:textId="77777777" w:rsidR="00884A1F" w:rsidRPr="0061620B" w:rsidRDefault="006941E0" w:rsidP="00966075">
      <w:pPr>
        <w:rPr>
          <w:sz w:val="24"/>
        </w:rPr>
      </w:pPr>
      <w:r w:rsidRPr="00966075">
        <w:rPr>
          <w:sz w:val="24"/>
        </w:rPr>
        <w:t>Wymagane dokumenty aplikacyjne należy sk</w:t>
      </w:r>
      <w:r w:rsidRPr="0061620B">
        <w:rPr>
          <w:sz w:val="24"/>
        </w:rPr>
        <w:t xml:space="preserve">ładać osobiście w siedzibie Urzędu, pocztą elektroniczną w przypadku posiadania uprawnień do podpisu elektronicznego na adres: urzad@gminagubin.pl lub pocztą na adres Urzędu Gminy Gubin ul. Obrońców Pokoju 20, </w:t>
      </w:r>
    </w:p>
    <w:p w14:paraId="7FE77234" w14:textId="6B308519" w:rsidR="006941E0" w:rsidRPr="0061620B" w:rsidRDefault="006941E0" w:rsidP="0061620B">
      <w:pPr>
        <w:pStyle w:val="Nagwek4"/>
        <w:pBdr>
          <w:bottom w:val="single" w:sz="6" w:space="0" w:color="DDDDDD"/>
        </w:pBdr>
        <w:spacing w:before="0" w:beforeAutospacing="0" w:after="0" w:afterAutospacing="0"/>
        <w:jc w:val="both"/>
        <w:rPr>
          <w:color w:val="333333"/>
        </w:rPr>
      </w:pPr>
      <w:r w:rsidRPr="0061620B">
        <w:rPr>
          <w:b w:val="0"/>
          <w:bCs w:val="0"/>
        </w:rPr>
        <w:t xml:space="preserve">66-620 Gubin </w:t>
      </w:r>
      <w:r w:rsidR="00844EB2" w:rsidRPr="0061620B">
        <w:rPr>
          <w:b w:val="0"/>
          <w:bCs w:val="0"/>
          <w:color w:val="333333"/>
        </w:rPr>
        <w:t>w zamkniętej kopercie z napisem</w:t>
      </w:r>
      <w:r w:rsidR="00844EB2" w:rsidRPr="00966075">
        <w:rPr>
          <w:color w:val="333333"/>
        </w:rPr>
        <w:t xml:space="preserve"> "Nabór na wolne stanowisko </w:t>
      </w:r>
      <w:r w:rsidR="0061620B" w:rsidRPr="00966075">
        <w:rPr>
          <w:color w:val="333333"/>
        </w:rPr>
        <w:t>inspektor</w:t>
      </w:r>
      <w:r w:rsidR="00D178FF">
        <w:rPr>
          <w:color w:val="333333"/>
        </w:rPr>
        <w:t>a</w:t>
      </w:r>
      <w:r w:rsidR="0061620B" w:rsidRPr="00966075">
        <w:rPr>
          <w:color w:val="333333"/>
        </w:rPr>
        <w:t xml:space="preserve"> w referacie finansowym do spraw </w:t>
      </w:r>
      <w:r w:rsidR="0061620B">
        <w:rPr>
          <w:color w:val="333333"/>
        </w:rPr>
        <w:t xml:space="preserve">księgowości </w:t>
      </w:r>
      <w:r w:rsidR="00087555">
        <w:rPr>
          <w:color w:val="333333"/>
        </w:rPr>
        <w:t>budżetowej</w:t>
      </w:r>
      <w:r w:rsidR="0061620B">
        <w:rPr>
          <w:color w:val="333333"/>
        </w:rPr>
        <w:t xml:space="preserve"> Urzędu Gminy Gubin</w:t>
      </w:r>
      <w:r w:rsidR="00844EB2" w:rsidRPr="0061620B">
        <w:rPr>
          <w:b w:val="0"/>
          <w:bCs w:val="0"/>
          <w:color w:val="333333"/>
        </w:rPr>
        <w:t xml:space="preserve">" </w:t>
      </w:r>
      <w:r w:rsidRPr="0061620B">
        <w:rPr>
          <w:b w:val="0"/>
          <w:bCs w:val="0"/>
        </w:rPr>
        <w:t xml:space="preserve">w terminie do dnia </w:t>
      </w:r>
      <w:r w:rsidR="00D178FF" w:rsidRPr="00D178FF">
        <w:rPr>
          <w:b w:val="0"/>
          <w:bCs w:val="0"/>
        </w:rPr>
        <w:t>1 lipca</w:t>
      </w:r>
      <w:r w:rsidR="00916EAB" w:rsidRPr="00D178FF">
        <w:rPr>
          <w:b w:val="0"/>
          <w:bCs w:val="0"/>
        </w:rPr>
        <w:t xml:space="preserve"> </w:t>
      </w:r>
      <w:r w:rsidR="00916EAB" w:rsidRPr="0061620B">
        <w:rPr>
          <w:b w:val="0"/>
          <w:bCs w:val="0"/>
        </w:rPr>
        <w:t>202</w:t>
      </w:r>
      <w:r w:rsidR="00087555">
        <w:rPr>
          <w:b w:val="0"/>
          <w:bCs w:val="0"/>
        </w:rPr>
        <w:t>4</w:t>
      </w:r>
      <w:r w:rsidR="00087555">
        <w:t>r.</w:t>
      </w:r>
      <w:r w:rsidR="00D178FF">
        <w:t xml:space="preserve"> do godz. 15.00</w:t>
      </w:r>
    </w:p>
    <w:p w14:paraId="5FA5E26E" w14:textId="77777777" w:rsidR="006941E0" w:rsidRPr="00966075" w:rsidRDefault="006941E0" w:rsidP="00966075">
      <w:pPr>
        <w:rPr>
          <w:sz w:val="24"/>
        </w:rPr>
      </w:pPr>
    </w:p>
    <w:p w14:paraId="79EC7DE2" w14:textId="77777777" w:rsidR="006941E0" w:rsidRPr="00966075" w:rsidRDefault="006941E0" w:rsidP="00966075">
      <w:pPr>
        <w:rPr>
          <w:sz w:val="24"/>
        </w:rPr>
      </w:pPr>
      <w:r w:rsidRPr="00966075">
        <w:rPr>
          <w:sz w:val="24"/>
        </w:rPr>
        <w:t>Aplikacje, które wpłyną do Urzędu po wyżej określonym terminie nie będą rozpatrywane. Informacja o wynikach naboru będzie umieszczona na stronie internetowej Biuletynu Informacji Publicznej /www.bip.gminagubin/ oraz na tablicy informacyjnej w siedzibie Urzędu przy ul. Obrońców Pokoju 20.</w:t>
      </w:r>
    </w:p>
    <w:p w14:paraId="00A644D6" w14:textId="77777777" w:rsidR="006941E0" w:rsidRPr="00966075" w:rsidRDefault="006941E0" w:rsidP="00966075">
      <w:pPr>
        <w:rPr>
          <w:sz w:val="24"/>
        </w:rPr>
      </w:pPr>
    </w:p>
    <w:p w14:paraId="05AB716E" w14:textId="77777777" w:rsidR="006941E0" w:rsidRPr="00966075" w:rsidRDefault="006941E0" w:rsidP="00966075">
      <w:pPr>
        <w:rPr>
          <w:sz w:val="24"/>
        </w:rPr>
      </w:pPr>
      <w:r w:rsidRPr="00966075">
        <w:rPr>
          <w:sz w:val="24"/>
        </w:rPr>
        <w:t>Wymagane dokumenty aplikacyjne: list motywacyjny, szczegółowe CV (z uwzględnieniem dokładne</w:t>
      </w:r>
      <w:r w:rsidR="008557E5" w:rsidRPr="00966075">
        <w:rPr>
          <w:sz w:val="24"/>
        </w:rPr>
        <w:t>go przebiegu kariery zawodowej</w:t>
      </w:r>
      <w:r w:rsidRPr="00966075">
        <w:rPr>
          <w:sz w:val="24"/>
        </w:rPr>
        <w:t>),</w:t>
      </w:r>
      <w:r w:rsidR="008557E5" w:rsidRPr="00966075">
        <w:rPr>
          <w:sz w:val="24"/>
        </w:rPr>
        <w:t xml:space="preserve"> powinny być opatrzone klauzulą</w:t>
      </w:r>
      <w:r w:rsidRPr="00966075">
        <w:rPr>
          <w:sz w:val="24"/>
        </w:rPr>
        <w:t xml:space="preserve">: „wyrażam zgodę na przetwarzanie moich danych osobowych zawartych w ofercie pracy dla potrzeb niezbędnych do realizacji procesu rekrutacji zgodnie z ustawą z dnia </w:t>
      </w:r>
      <w:r w:rsidR="00EB1B8F" w:rsidRPr="00966075">
        <w:rPr>
          <w:sz w:val="24"/>
        </w:rPr>
        <w:t>10 maja 2018r.</w:t>
      </w:r>
      <w:r w:rsidRPr="00966075">
        <w:rPr>
          <w:sz w:val="24"/>
        </w:rPr>
        <w:t xml:space="preserve"> o ochronie danych osobowych”.</w:t>
      </w:r>
    </w:p>
    <w:p w14:paraId="1D2B3878" w14:textId="77777777" w:rsidR="006941E0" w:rsidRPr="00966075" w:rsidRDefault="006941E0" w:rsidP="00966075">
      <w:pPr>
        <w:rPr>
          <w:sz w:val="24"/>
        </w:rPr>
      </w:pPr>
    </w:p>
    <w:p w14:paraId="1E2218B6" w14:textId="510FD23C" w:rsidR="006941E0" w:rsidRPr="00966075" w:rsidRDefault="006941E0" w:rsidP="00966075">
      <w:pPr>
        <w:rPr>
          <w:sz w:val="24"/>
        </w:rPr>
      </w:pPr>
      <w:r w:rsidRPr="00966075">
        <w:rPr>
          <w:b/>
          <w:bCs/>
          <w:sz w:val="24"/>
        </w:rPr>
        <w:t xml:space="preserve">8. Wskaźnik zatrudnienia osób </w:t>
      </w:r>
      <w:r w:rsidR="00916EAB" w:rsidRPr="00966075">
        <w:rPr>
          <w:b/>
          <w:bCs/>
          <w:sz w:val="24"/>
        </w:rPr>
        <w:t xml:space="preserve">niepełnosprawnych na dzień </w:t>
      </w:r>
      <w:r w:rsidR="00916EAB" w:rsidRPr="00087555">
        <w:rPr>
          <w:b/>
          <w:bCs/>
          <w:color w:val="FF0000"/>
          <w:sz w:val="24"/>
        </w:rPr>
        <w:t>31.0</w:t>
      </w:r>
      <w:r w:rsidR="00D178FF">
        <w:rPr>
          <w:b/>
          <w:bCs/>
          <w:color w:val="FF0000"/>
          <w:sz w:val="24"/>
        </w:rPr>
        <w:t>5</w:t>
      </w:r>
      <w:r w:rsidR="00916EAB" w:rsidRPr="00087555">
        <w:rPr>
          <w:b/>
          <w:bCs/>
          <w:color w:val="FF0000"/>
          <w:sz w:val="24"/>
        </w:rPr>
        <w:t>.202</w:t>
      </w:r>
      <w:r w:rsidR="00087555" w:rsidRPr="00087555">
        <w:rPr>
          <w:b/>
          <w:bCs/>
          <w:color w:val="FF0000"/>
          <w:sz w:val="24"/>
        </w:rPr>
        <w:t>4</w:t>
      </w:r>
      <w:r w:rsidRPr="00087555">
        <w:rPr>
          <w:b/>
          <w:bCs/>
          <w:color w:val="FF0000"/>
          <w:sz w:val="24"/>
        </w:rPr>
        <w:t>r</w:t>
      </w:r>
      <w:r w:rsidRPr="00966075">
        <w:rPr>
          <w:b/>
          <w:bCs/>
          <w:sz w:val="24"/>
        </w:rPr>
        <w:t>. wynosi powyżej 6%.</w:t>
      </w:r>
    </w:p>
    <w:p w14:paraId="1D1AD2C0" w14:textId="77777777" w:rsidR="00786D7E" w:rsidRPr="00966075" w:rsidRDefault="00786D7E" w:rsidP="00966075"/>
    <w:p w14:paraId="2913DCAA" w14:textId="77777777" w:rsidR="0092532D" w:rsidRPr="00966075" w:rsidRDefault="0092532D" w:rsidP="00966075">
      <w:r w:rsidRPr="00966075">
        <w:t xml:space="preserve">Ogłoszenie zamieszczono na stronie internetowej </w:t>
      </w:r>
      <w:hyperlink r:id="rId7" w:history="1">
        <w:r w:rsidRPr="00966075">
          <w:rPr>
            <w:rStyle w:val="Hipercze"/>
          </w:rPr>
          <w:t>www.gminagubin.pl</w:t>
        </w:r>
      </w:hyperlink>
    </w:p>
    <w:p w14:paraId="7A053DD5" w14:textId="77777777" w:rsidR="0092532D" w:rsidRPr="00966075" w:rsidRDefault="0092532D" w:rsidP="00966075">
      <w:pPr>
        <w:rPr>
          <w:sz w:val="20"/>
        </w:rPr>
      </w:pPr>
      <w:r w:rsidRPr="00966075">
        <w:t xml:space="preserve">Oraz w Biuletynie Informacji Publicznej Gminy Gubin w zakładce </w:t>
      </w:r>
      <w:r w:rsidRPr="00966075">
        <w:rPr>
          <w:sz w:val="20"/>
        </w:rPr>
        <w:t>REKRUTACJA PRACOWNIKÓW</w:t>
      </w:r>
    </w:p>
    <w:p w14:paraId="3622154B" w14:textId="77777777" w:rsidR="0092532D" w:rsidRPr="00966075" w:rsidRDefault="0092532D" w:rsidP="00966075"/>
    <w:sectPr w:rsidR="0092532D" w:rsidRPr="00966075" w:rsidSect="00F07CD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51EE3" w14:textId="77777777" w:rsidR="00DB3D93" w:rsidRDefault="00DB3D93" w:rsidP="00897497">
      <w:r>
        <w:separator/>
      </w:r>
    </w:p>
  </w:endnote>
  <w:endnote w:type="continuationSeparator" w:id="0">
    <w:p w14:paraId="125C55AE" w14:textId="77777777" w:rsidR="00DB3D93" w:rsidRDefault="00DB3D93" w:rsidP="0089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4B81F" w14:textId="77777777" w:rsidR="00DB3D93" w:rsidRDefault="00DB3D93" w:rsidP="00897497">
      <w:r>
        <w:separator/>
      </w:r>
    </w:p>
  </w:footnote>
  <w:footnote w:type="continuationSeparator" w:id="0">
    <w:p w14:paraId="6C1F1513" w14:textId="77777777" w:rsidR="00DB3D93" w:rsidRDefault="00DB3D93" w:rsidP="00897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64" w:type="dxa"/>
      <w:tblLook w:val="04A0" w:firstRow="1" w:lastRow="0" w:firstColumn="1" w:lastColumn="0" w:noHBand="0" w:noVBand="1"/>
    </w:tblPr>
    <w:tblGrid>
      <w:gridCol w:w="1761"/>
      <w:gridCol w:w="7703"/>
    </w:tblGrid>
    <w:tr w:rsidR="00785F8C" w:rsidRPr="00144A8C" w14:paraId="2F7A04CF" w14:textId="77777777" w:rsidTr="006F2B3D">
      <w:trPr>
        <w:trHeight w:val="2268"/>
      </w:trPr>
      <w:tc>
        <w:tcPr>
          <w:tcW w:w="1761" w:type="dxa"/>
          <w:shd w:val="clear" w:color="auto" w:fill="auto"/>
        </w:tcPr>
        <w:p w14:paraId="115548A5" w14:textId="77777777" w:rsidR="00786D7E" w:rsidRPr="00144A8C" w:rsidRDefault="00786D7E" w:rsidP="006F2B3D">
          <w:pPr>
            <w:tabs>
              <w:tab w:val="center" w:pos="4536"/>
              <w:tab w:val="right" w:pos="9072"/>
            </w:tabs>
            <w:rPr>
              <w:rFonts w:eastAsia="Calibri"/>
              <w:lang w:eastAsia="en-US"/>
            </w:rPr>
          </w:pPr>
        </w:p>
        <w:p w14:paraId="0FD0AB39" w14:textId="77777777" w:rsidR="00786D7E" w:rsidRPr="00144A8C" w:rsidRDefault="00884A1F" w:rsidP="006F2B3D">
          <w:pPr>
            <w:tabs>
              <w:tab w:val="center" w:pos="4536"/>
              <w:tab w:val="right" w:pos="9072"/>
            </w:tabs>
            <w:rPr>
              <w:rFonts w:eastAsia="Calibri"/>
              <w:lang w:eastAsia="en-US"/>
            </w:rPr>
          </w:pPr>
          <w:r>
            <w:rPr>
              <w:rFonts w:eastAsia="Calibri"/>
              <w:noProof/>
              <w:szCs w:val="22"/>
            </w:rPr>
            <w:drawing>
              <wp:inline distT="0" distB="0" distL="0" distR="0" wp14:anchorId="53F4EC15" wp14:editId="7611D5FD">
                <wp:extent cx="809625" cy="923925"/>
                <wp:effectExtent l="0" t="0" r="9525" b="9525"/>
                <wp:docPr id="1" name="Obraz 1" descr="http://www.gminagubin.pl/cms_foto/20131205110514_herb.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gminagubin.pl/cms_foto/20131205110514_herb.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923925"/>
                        </a:xfrm>
                        <a:prstGeom prst="rect">
                          <a:avLst/>
                        </a:prstGeom>
                        <a:noFill/>
                        <a:ln>
                          <a:noFill/>
                        </a:ln>
                      </pic:spPr>
                    </pic:pic>
                  </a:graphicData>
                </a:graphic>
              </wp:inline>
            </w:drawing>
          </w:r>
        </w:p>
      </w:tc>
      <w:tc>
        <w:tcPr>
          <w:tcW w:w="7703" w:type="dxa"/>
          <w:shd w:val="clear" w:color="auto" w:fill="auto"/>
        </w:tcPr>
        <w:p w14:paraId="534575E9" w14:textId="77777777" w:rsidR="00786D7E" w:rsidRPr="00144A8C" w:rsidRDefault="00884A1F" w:rsidP="006F2B3D">
          <w:pPr>
            <w:tabs>
              <w:tab w:val="center" w:pos="4536"/>
              <w:tab w:val="right" w:pos="9072"/>
            </w:tabs>
            <w:rPr>
              <w:rFonts w:eastAsia="Calibri"/>
              <w:b/>
              <w:sz w:val="20"/>
              <w:szCs w:val="20"/>
              <w:lang w:eastAsia="en-US"/>
            </w:rPr>
          </w:pPr>
          <w:r w:rsidRPr="00144A8C">
            <w:rPr>
              <w:rFonts w:eastAsia="Calibri"/>
              <w:b/>
              <w:sz w:val="28"/>
              <w:szCs w:val="28"/>
              <w:lang w:eastAsia="en-US"/>
            </w:rPr>
            <w:t xml:space="preserve">                         </w:t>
          </w:r>
        </w:p>
        <w:p w14:paraId="2AC93B12" w14:textId="77777777" w:rsidR="00786D7E" w:rsidRPr="00144A8C" w:rsidRDefault="00884A1F" w:rsidP="006F2B3D">
          <w:pPr>
            <w:tabs>
              <w:tab w:val="center" w:pos="4536"/>
              <w:tab w:val="right" w:pos="9072"/>
            </w:tabs>
            <w:jc w:val="center"/>
            <w:rPr>
              <w:rFonts w:eastAsia="Calibri"/>
              <w:b/>
              <w:sz w:val="28"/>
              <w:szCs w:val="28"/>
              <w:lang w:eastAsia="en-US"/>
            </w:rPr>
          </w:pPr>
          <w:r w:rsidRPr="00144A8C">
            <w:rPr>
              <w:rFonts w:eastAsia="Calibri"/>
              <w:b/>
              <w:sz w:val="28"/>
              <w:szCs w:val="28"/>
              <w:lang w:eastAsia="en-US"/>
            </w:rPr>
            <w:t>Urząd Gminy Gubin</w:t>
          </w:r>
        </w:p>
        <w:p w14:paraId="04EBE9B3" w14:textId="77777777" w:rsidR="00786D7E" w:rsidRPr="00144A8C" w:rsidRDefault="00786D7E" w:rsidP="006F2B3D">
          <w:pPr>
            <w:tabs>
              <w:tab w:val="center" w:pos="4536"/>
              <w:tab w:val="right" w:pos="9072"/>
            </w:tabs>
            <w:jc w:val="center"/>
            <w:rPr>
              <w:rFonts w:eastAsia="Calibri"/>
              <w:sz w:val="16"/>
              <w:szCs w:val="16"/>
              <w:lang w:eastAsia="en-US"/>
            </w:rPr>
          </w:pPr>
        </w:p>
        <w:p w14:paraId="6971286E" w14:textId="77777777" w:rsidR="00786D7E" w:rsidRPr="00144A8C" w:rsidRDefault="00884A1F" w:rsidP="006F2B3D">
          <w:pPr>
            <w:tabs>
              <w:tab w:val="center" w:pos="4536"/>
              <w:tab w:val="right" w:pos="9072"/>
            </w:tabs>
            <w:jc w:val="center"/>
            <w:rPr>
              <w:rFonts w:eastAsia="Calibri"/>
              <w:lang w:eastAsia="en-US"/>
            </w:rPr>
          </w:pPr>
          <w:r w:rsidRPr="00144A8C">
            <w:rPr>
              <w:rFonts w:eastAsia="Calibri"/>
              <w:lang w:eastAsia="en-US"/>
            </w:rPr>
            <w:t>Ul. Obrońców Pokoju 20, 66-620 Gubin</w:t>
          </w:r>
        </w:p>
        <w:p w14:paraId="3528EAD7" w14:textId="77777777" w:rsidR="00786D7E" w:rsidRPr="00144A8C" w:rsidRDefault="00786D7E" w:rsidP="006F2B3D">
          <w:pPr>
            <w:tabs>
              <w:tab w:val="center" w:pos="4536"/>
              <w:tab w:val="right" w:pos="9072"/>
            </w:tabs>
            <w:jc w:val="center"/>
            <w:rPr>
              <w:rFonts w:eastAsia="Calibri"/>
              <w:sz w:val="16"/>
              <w:szCs w:val="16"/>
              <w:lang w:eastAsia="en-US"/>
            </w:rPr>
          </w:pPr>
        </w:p>
        <w:p w14:paraId="7DC5FCA3" w14:textId="77777777" w:rsidR="00786D7E" w:rsidRPr="00144A8C" w:rsidRDefault="00786D7E" w:rsidP="006F2B3D">
          <w:pPr>
            <w:tabs>
              <w:tab w:val="center" w:pos="4536"/>
              <w:tab w:val="right" w:pos="9072"/>
            </w:tabs>
            <w:rPr>
              <w:rFonts w:eastAsia="Calibri"/>
              <w:lang w:eastAsia="en-US"/>
            </w:rPr>
          </w:pPr>
        </w:p>
      </w:tc>
    </w:tr>
  </w:tbl>
  <w:p w14:paraId="77173BF5" w14:textId="77777777" w:rsidR="00786D7E" w:rsidRDefault="00786D7E" w:rsidP="006162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43750"/>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3B6F42"/>
    <w:multiLevelType w:val="hybridMultilevel"/>
    <w:tmpl w:val="6EA66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B055BE"/>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C09588E"/>
    <w:multiLevelType w:val="hybridMultilevel"/>
    <w:tmpl w:val="6EA66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9E0145"/>
    <w:multiLevelType w:val="multilevel"/>
    <w:tmpl w:val="B6CAD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240410">
    <w:abstractNumId w:val="0"/>
  </w:num>
  <w:num w:numId="2" w16cid:durableId="203760573">
    <w:abstractNumId w:val="5"/>
  </w:num>
  <w:num w:numId="3" w16cid:durableId="1870101350">
    <w:abstractNumId w:val="6"/>
  </w:num>
  <w:num w:numId="4" w16cid:durableId="195894480">
    <w:abstractNumId w:val="3"/>
  </w:num>
  <w:num w:numId="5" w16cid:durableId="1132747475">
    <w:abstractNumId w:val="1"/>
  </w:num>
  <w:num w:numId="6" w16cid:durableId="1829009988">
    <w:abstractNumId w:val="2"/>
  </w:num>
  <w:num w:numId="7" w16cid:durableId="1185705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E0"/>
    <w:rsid w:val="000040A4"/>
    <w:rsid w:val="00042635"/>
    <w:rsid w:val="00087555"/>
    <w:rsid w:val="000D1EB3"/>
    <w:rsid w:val="000E7EFF"/>
    <w:rsid w:val="00154335"/>
    <w:rsid w:val="001B475C"/>
    <w:rsid w:val="002406E0"/>
    <w:rsid w:val="002B0A7C"/>
    <w:rsid w:val="002B23FE"/>
    <w:rsid w:val="002D06B9"/>
    <w:rsid w:val="002D5885"/>
    <w:rsid w:val="002F0299"/>
    <w:rsid w:val="002F213B"/>
    <w:rsid w:val="00300826"/>
    <w:rsid w:val="00310E6F"/>
    <w:rsid w:val="00317B76"/>
    <w:rsid w:val="00337E39"/>
    <w:rsid w:val="0035797D"/>
    <w:rsid w:val="003C4C83"/>
    <w:rsid w:val="003E0821"/>
    <w:rsid w:val="003F34DB"/>
    <w:rsid w:val="003F5F59"/>
    <w:rsid w:val="004022E1"/>
    <w:rsid w:val="004639D4"/>
    <w:rsid w:val="004D370B"/>
    <w:rsid w:val="00505586"/>
    <w:rsid w:val="00556A9B"/>
    <w:rsid w:val="00560337"/>
    <w:rsid w:val="005F4BB5"/>
    <w:rsid w:val="0061620B"/>
    <w:rsid w:val="0063600D"/>
    <w:rsid w:val="00641B01"/>
    <w:rsid w:val="006941E0"/>
    <w:rsid w:val="00737F86"/>
    <w:rsid w:val="00786D7E"/>
    <w:rsid w:val="00793789"/>
    <w:rsid w:val="00844EB2"/>
    <w:rsid w:val="00845061"/>
    <w:rsid w:val="008557E5"/>
    <w:rsid w:val="00884A1F"/>
    <w:rsid w:val="008857D6"/>
    <w:rsid w:val="00897497"/>
    <w:rsid w:val="00916EAB"/>
    <w:rsid w:val="0092532D"/>
    <w:rsid w:val="00962851"/>
    <w:rsid w:val="009645ED"/>
    <w:rsid w:val="00965D70"/>
    <w:rsid w:val="00966075"/>
    <w:rsid w:val="00983B2F"/>
    <w:rsid w:val="009B65DD"/>
    <w:rsid w:val="009C1CFC"/>
    <w:rsid w:val="00A0516E"/>
    <w:rsid w:val="00A346AE"/>
    <w:rsid w:val="00B93730"/>
    <w:rsid w:val="00BB42BB"/>
    <w:rsid w:val="00BE5DE5"/>
    <w:rsid w:val="00C13AFA"/>
    <w:rsid w:val="00C43519"/>
    <w:rsid w:val="00C43F51"/>
    <w:rsid w:val="00C5344F"/>
    <w:rsid w:val="00CF0826"/>
    <w:rsid w:val="00D01D65"/>
    <w:rsid w:val="00D03461"/>
    <w:rsid w:val="00D178FF"/>
    <w:rsid w:val="00D62C48"/>
    <w:rsid w:val="00D74719"/>
    <w:rsid w:val="00DA0E5E"/>
    <w:rsid w:val="00DB3D93"/>
    <w:rsid w:val="00E229F2"/>
    <w:rsid w:val="00E32293"/>
    <w:rsid w:val="00E85D9A"/>
    <w:rsid w:val="00EB1B8F"/>
    <w:rsid w:val="00EE2149"/>
    <w:rsid w:val="00F34D75"/>
    <w:rsid w:val="00F45502"/>
    <w:rsid w:val="00F660AE"/>
    <w:rsid w:val="00F71375"/>
    <w:rsid w:val="00F93456"/>
    <w:rsid w:val="00F95796"/>
    <w:rsid w:val="00FA0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C363"/>
  <w15:docId w15:val="{23915DC7-BD94-4B58-9BD7-FDA0F7FC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41E0"/>
    <w:pPr>
      <w:spacing w:after="0" w:line="240" w:lineRule="auto"/>
    </w:pPr>
    <w:rPr>
      <w:rFonts w:ascii="Times New Roman" w:hAnsi="Times New Roman" w:cs="Times New Roman"/>
      <w:szCs w:val="24"/>
      <w:lang w:eastAsia="pl-PL"/>
    </w:rPr>
  </w:style>
  <w:style w:type="paragraph" w:styleId="Nagwek4">
    <w:name w:val="heading 4"/>
    <w:basedOn w:val="Normalny"/>
    <w:link w:val="Nagwek4Znak"/>
    <w:uiPriority w:val="9"/>
    <w:qFormat/>
    <w:rsid w:val="00844EB2"/>
    <w:pPr>
      <w:spacing w:before="100" w:beforeAutospacing="1" w:after="100" w:afterAutospacing="1"/>
      <w:outlineLvl w:val="3"/>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41E0"/>
    <w:pPr>
      <w:tabs>
        <w:tab w:val="center" w:pos="4536"/>
        <w:tab w:val="right" w:pos="9072"/>
      </w:tabs>
    </w:pPr>
  </w:style>
  <w:style w:type="character" w:customStyle="1" w:styleId="NagwekZnak">
    <w:name w:val="Nagłówek Znak"/>
    <w:basedOn w:val="Domylnaczcionkaakapitu"/>
    <w:link w:val="Nagwek"/>
    <w:uiPriority w:val="99"/>
    <w:rsid w:val="006941E0"/>
    <w:rPr>
      <w:rFonts w:ascii="Times New Roman" w:hAnsi="Times New Roman" w:cs="Times New Roman"/>
      <w:szCs w:val="24"/>
      <w:lang w:eastAsia="pl-PL"/>
    </w:rPr>
  </w:style>
  <w:style w:type="paragraph" w:styleId="Tekstdymka">
    <w:name w:val="Balloon Text"/>
    <w:basedOn w:val="Normalny"/>
    <w:link w:val="TekstdymkaZnak"/>
    <w:uiPriority w:val="99"/>
    <w:semiHidden/>
    <w:unhideWhenUsed/>
    <w:rsid w:val="006941E0"/>
    <w:rPr>
      <w:rFonts w:ascii="Tahoma" w:hAnsi="Tahoma" w:cs="Tahoma"/>
      <w:sz w:val="16"/>
      <w:szCs w:val="16"/>
    </w:rPr>
  </w:style>
  <w:style w:type="character" w:customStyle="1" w:styleId="TekstdymkaZnak">
    <w:name w:val="Tekst dymka Znak"/>
    <w:basedOn w:val="Domylnaczcionkaakapitu"/>
    <w:link w:val="Tekstdymka"/>
    <w:uiPriority w:val="99"/>
    <w:semiHidden/>
    <w:rsid w:val="006941E0"/>
    <w:rPr>
      <w:rFonts w:ascii="Tahoma" w:hAnsi="Tahoma" w:cs="Tahoma"/>
      <w:sz w:val="16"/>
      <w:szCs w:val="16"/>
      <w:lang w:eastAsia="pl-PL"/>
    </w:rPr>
  </w:style>
  <w:style w:type="character" w:customStyle="1" w:styleId="st">
    <w:name w:val="st"/>
    <w:basedOn w:val="Domylnaczcionkaakapitu"/>
    <w:rsid w:val="00C5344F"/>
  </w:style>
  <w:style w:type="character" w:styleId="Hipercze">
    <w:name w:val="Hyperlink"/>
    <w:basedOn w:val="Domylnaczcionkaakapitu"/>
    <w:uiPriority w:val="99"/>
    <w:unhideWhenUsed/>
    <w:rsid w:val="0092532D"/>
    <w:rPr>
      <w:color w:val="0000FF" w:themeColor="hyperlink"/>
      <w:u w:val="single"/>
    </w:rPr>
  </w:style>
  <w:style w:type="character" w:customStyle="1" w:styleId="Nagwek4Znak">
    <w:name w:val="Nagłówek 4 Znak"/>
    <w:basedOn w:val="Domylnaczcionkaakapitu"/>
    <w:link w:val="Nagwek4"/>
    <w:uiPriority w:val="9"/>
    <w:rsid w:val="00844EB2"/>
    <w:rPr>
      <w:rFonts w:ascii="Times New Roman" w:hAnsi="Times New Roman" w:cs="Times New Roman"/>
      <w:b/>
      <w:bCs/>
      <w:sz w:val="24"/>
      <w:szCs w:val="24"/>
      <w:lang w:eastAsia="pl-PL"/>
    </w:rPr>
  </w:style>
  <w:style w:type="character" w:styleId="Pogrubienie">
    <w:name w:val="Strong"/>
    <w:basedOn w:val="Domylnaczcionkaakapitu"/>
    <w:uiPriority w:val="22"/>
    <w:qFormat/>
    <w:rsid w:val="00844EB2"/>
    <w:rPr>
      <w:b/>
      <w:bCs/>
    </w:rPr>
  </w:style>
  <w:style w:type="paragraph" w:styleId="Stopka">
    <w:name w:val="footer"/>
    <w:basedOn w:val="Normalny"/>
    <w:link w:val="StopkaZnak"/>
    <w:uiPriority w:val="99"/>
    <w:unhideWhenUsed/>
    <w:rsid w:val="0061620B"/>
    <w:pPr>
      <w:tabs>
        <w:tab w:val="center" w:pos="4536"/>
        <w:tab w:val="right" w:pos="9072"/>
      </w:tabs>
    </w:pPr>
  </w:style>
  <w:style w:type="character" w:customStyle="1" w:styleId="StopkaZnak">
    <w:name w:val="Stopka Znak"/>
    <w:basedOn w:val="Domylnaczcionkaakapitu"/>
    <w:link w:val="Stopka"/>
    <w:uiPriority w:val="99"/>
    <w:rsid w:val="0061620B"/>
    <w:rPr>
      <w:rFonts w:ascii="Times New Roman" w:hAnsi="Times New Roman" w:cs="Times New Roman"/>
      <w:szCs w:val="24"/>
      <w:lang w:eastAsia="pl-PL"/>
    </w:rPr>
  </w:style>
  <w:style w:type="paragraph" w:styleId="Akapitzlist">
    <w:name w:val="List Paragraph"/>
    <w:basedOn w:val="Normalny"/>
    <w:uiPriority w:val="34"/>
    <w:qFormat/>
    <w:rsid w:val="00154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minagub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javascript:window.clos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4716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Bogusia</dc:creator>
  <cp:lastModifiedBy>W J</cp:lastModifiedBy>
  <cp:revision>2</cp:revision>
  <cp:lastPrinted>2024-06-19T06:57:00Z</cp:lastPrinted>
  <dcterms:created xsi:type="dcterms:W3CDTF">2024-06-19T07:22:00Z</dcterms:created>
  <dcterms:modified xsi:type="dcterms:W3CDTF">2024-06-19T07:22:00Z</dcterms:modified>
</cp:coreProperties>
</file>